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4BDE0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7E051E1A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2560C2A8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0C188093" w14:textId="77777777" w:rsidR="002C4669" w:rsidRPr="006F33A9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6F33A9">
        <w:rPr>
          <w:b/>
          <w:bCs/>
          <w:sz w:val="96"/>
          <w:szCs w:val="24"/>
        </w:rPr>
        <w:t>MATRIZ DE RISCOS</w:t>
      </w:r>
    </w:p>
    <w:p w14:paraId="23093D34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347DB767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55F1B725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350BE048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61F8DD01" w14:textId="1175148D" w:rsidR="00066B18" w:rsidRDefault="00066B18" w:rsidP="002C4669">
      <w:pPr>
        <w:spacing w:line="276" w:lineRule="auto"/>
        <w:rPr>
          <w:b/>
          <w:bCs/>
          <w:szCs w:val="24"/>
        </w:rPr>
      </w:pPr>
      <w:r w:rsidRPr="006F33A9">
        <w:rPr>
          <w:b/>
          <w:bCs/>
          <w:sz w:val="32"/>
          <w:szCs w:val="24"/>
        </w:rPr>
        <w:t xml:space="preserve">OBJETO: </w:t>
      </w:r>
      <w:r w:rsidR="00DA350E" w:rsidRPr="006F33A9">
        <w:rPr>
          <w:bCs/>
          <w:szCs w:val="24"/>
        </w:rPr>
        <w:t xml:space="preserve">CONTRATAÇÃO DE EMPRESA ESPECIALIZADA DE ENGENHARIA PARA </w:t>
      </w:r>
      <w:r w:rsidR="00DA350E" w:rsidRPr="00DA350E">
        <w:rPr>
          <w:bCs/>
          <w:szCs w:val="24"/>
        </w:rPr>
        <w:t>EXECUÇÃO DE SERVIÇOS DE CONSTRUÇÃO DE ESCOLA EM FUNDÃO/ES</w:t>
      </w:r>
      <w:r w:rsidR="00DA350E" w:rsidRPr="006F33A9">
        <w:rPr>
          <w:bCs/>
          <w:szCs w:val="24"/>
        </w:rPr>
        <w:t xml:space="preserve">, COM FORNECIMENTO DE MÃO DE OBRA, MATERIAIS, EQUIPAMENTOS E ENSAIOS EM LABORATÓRIOS NECESSÁRIOS À EXECUÇÃO DAS OBRAS E SERVIÇOS, CONFORME ESPECIFICAÇÕES </w:t>
      </w:r>
      <w:r w:rsidR="00D731A5" w:rsidRPr="006F33A9">
        <w:rPr>
          <w:bCs/>
          <w:szCs w:val="24"/>
        </w:rPr>
        <w:t>TÉCNICAS, UNIDADES E QUANTIDADES.</w:t>
      </w:r>
    </w:p>
    <w:p w14:paraId="0DBF8F83" w14:textId="77777777" w:rsidR="00DA350E" w:rsidRDefault="00DA350E" w:rsidP="002C4669">
      <w:pPr>
        <w:spacing w:line="276" w:lineRule="auto"/>
        <w:rPr>
          <w:b/>
          <w:bCs/>
          <w:szCs w:val="24"/>
        </w:rPr>
      </w:pPr>
    </w:p>
    <w:p w14:paraId="2B9483C8" w14:textId="77777777" w:rsidR="00DA350E" w:rsidRDefault="00DA350E" w:rsidP="002C4669">
      <w:pPr>
        <w:spacing w:line="276" w:lineRule="auto"/>
        <w:rPr>
          <w:b/>
          <w:bCs/>
          <w:szCs w:val="24"/>
        </w:rPr>
      </w:pPr>
    </w:p>
    <w:p w14:paraId="7E6989DC" w14:textId="77777777" w:rsidR="007D1463" w:rsidRDefault="007D1463" w:rsidP="002C4669">
      <w:pPr>
        <w:spacing w:line="276" w:lineRule="auto"/>
        <w:rPr>
          <w:b/>
          <w:bCs/>
          <w:szCs w:val="24"/>
        </w:rPr>
      </w:pPr>
    </w:p>
    <w:p w14:paraId="2EF26DD2" w14:textId="77777777" w:rsidR="007D1463" w:rsidRPr="006F33A9" w:rsidRDefault="007D1463" w:rsidP="002C4669">
      <w:pPr>
        <w:spacing w:line="276" w:lineRule="auto"/>
        <w:rPr>
          <w:b/>
          <w:bCs/>
          <w:szCs w:val="24"/>
        </w:rPr>
      </w:pPr>
    </w:p>
    <w:p w14:paraId="2343617B" w14:textId="77777777" w:rsidR="00066B18" w:rsidRPr="006F33A9" w:rsidRDefault="00066B18" w:rsidP="002C4669">
      <w:pPr>
        <w:spacing w:line="276" w:lineRule="auto"/>
        <w:rPr>
          <w:b/>
          <w:bCs/>
          <w:szCs w:val="24"/>
        </w:rPr>
      </w:pPr>
    </w:p>
    <w:p w14:paraId="6AFF77A9" w14:textId="77777777" w:rsidR="00066B18" w:rsidRPr="006F33A9" w:rsidRDefault="00066B18" w:rsidP="002C4669">
      <w:pPr>
        <w:spacing w:line="276" w:lineRule="auto"/>
        <w:rPr>
          <w:b/>
          <w:bCs/>
          <w:szCs w:val="24"/>
        </w:rPr>
      </w:pPr>
    </w:p>
    <w:p w14:paraId="659E6F46" w14:textId="77777777" w:rsidR="00066B18" w:rsidRPr="006F33A9" w:rsidRDefault="00066B18" w:rsidP="002C4669">
      <w:pPr>
        <w:spacing w:line="276" w:lineRule="auto"/>
        <w:rPr>
          <w:b/>
          <w:bCs/>
          <w:szCs w:val="24"/>
        </w:rPr>
      </w:pPr>
    </w:p>
    <w:p w14:paraId="0A1FCB64" w14:textId="77777777" w:rsidR="002C4669" w:rsidRPr="006F33A9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00CA7195" w14:textId="77777777" w:rsidR="00D731A5" w:rsidRPr="006F33A9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717401B8" w14:textId="77777777" w:rsidR="002C4669" w:rsidRPr="006F33A9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F33A9">
        <w:rPr>
          <w:rFonts w:cs="Arial"/>
          <w:b/>
          <w:szCs w:val="24"/>
        </w:rPr>
        <w:t xml:space="preserve">1.0 – DOS </w:t>
      </w:r>
      <w:r w:rsidR="002C4669" w:rsidRPr="006F33A9">
        <w:rPr>
          <w:rFonts w:cs="Arial"/>
          <w:b/>
          <w:szCs w:val="24"/>
        </w:rPr>
        <w:t>OBJETIVOS</w:t>
      </w:r>
    </w:p>
    <w:p w14:paraId="0A72F093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683F8A9" w14:textId="77777777" w:rsidR="002C4669" w:rsidRPr="006F33A9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– Os principais objetivos desta matriz de risco são:</w:t>
      </w:r>
    </w:p>
    <w:p w14:paraId="3FE7739D" w14:textId="77777777" w:rsidR="002C4669" w:rsidRPr="006F33A9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2D4B3091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3892FF0C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A4F3710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4C005A7F" w14:textId="77777777" w:rsidR="00D8313C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449C9360" w14:textId="77777777" w:rsidR="00D8313C" w:rsidRPr="006F33A9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F33A9">
        <w:rPr>
          <w:rFonts w:cs="Arial"/>
          <w:b/>
          <w:szCs w:val="24"/>
        </w:rPr>
        <w:t>2.0 – DA FUNDAMENTAÇÃO LEGAL</w:t>
      </w:r>
    </w:p>
    <w:p w14:paraId="45CEB087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2556FF0A" w14:textId="77777777" w:rsidR="00D8313C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6F33A9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6F33A9">
        <w:rPr>
          <w:rFonts w:cs="Arial"/>
          <w:color w:val="000000"/>
          <w:sz w:val="23"/>
          <w:szCs w:val="23"/>
        </w:rPr>
        <w:t xml:space="preserve">, inciso </w:t>
      </w:r>
      <w:r w:rsidRPr="006F33A9">
        <w:rPr>
          <w:rFonts w:cs="Arial"/>
          <w:color w:val="000000"/>
          <w:sz w:val="23"/>
          <w:szCs w:val="23"/>
        </w:rPr>
        <w:t>XXVII</w:t>
      </w:r>
      <w:r w:rsidR="00461B7E" w:rsidRPr="006F33A9">
        <w:rPr>
          <w:rFonts w:cs="Arial"/>
          <w:color w:val="000000"/>
          <w:sz w:val="23"/>
          <w:szCs w:val="23"/>
        </w:rPr>
        <w:t xml:space="preserve"> da Lei 14.133/2021 como</w:t>
      </w:r>
      <w:r w:rsidRPr="006F33A9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6F33A9">
        <w:rPr>
          <w:rFonts w:cs="Arial"/>
          <w:color w:val="000000"/>
          <w:sz w:val="23"/>
          <w:szCs w:val="23"/>
        </w:rPr>
        <w:t>.</w:t>
      </w:r>
    </w:p>
    <w:p w14:paraId="1582EDDD" w14:textId="77777777" w:rsidR="00461B7E" w:rsidRPr="006F33A9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5AEBF8D9" w14:textId="77777777" w:rsidR="00461B7E" w:rsidRPr="006F33A9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6F33A9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29B67433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6F33A9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57949A6C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6F33A9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6F33A9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F33A9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7AF50F87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6F33A9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26619645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6F33A9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08CEA205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6F33A9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7A2A6232" w14:textId="77777777" w:rsidR="00461B7E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6F33A9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470603D6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6F33A9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6F33A9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6F33A9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6F33A9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F33A9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4CCE0354" w14:textId="77777777" w:rsidR="00D8313C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6" w:name="art103§5ii"/>
      <w:bookmarkEnd w:id="6"/>
      <w:r w:rsidRPr="006F33A9">
        <w:rPr>
          <w:rFonts w:ascii="Arial" w:hAnsi="Arial" w:cs="Arial"/>
          <w:color w:val="000000"/>
          <w:sz w:val="23"/>
          <w:szCs w:val="23"/>
        </w:rPr>
        <w:t xml:space="preserve">II - </w:t>
      </w:r>
      <w:proofErr w:type="gramStart"/>
      <w:r w:rsidRPr="006F33A9">
        <w:rPr>
          <w:rFonts w:ascii="Arial" w:hAnsi="Arial" w:cs="Arial"/>
          <w:color w:val="000000"/>
          <w:sz w:val="23"/>
          <w:szCs w:val="23"/>
        </w:rPr>
        <w:t>ao</w:t>
      </w:r>
      <w:proofErr w:type="gramEnd"/>
      <w:r w:rsidRPr="006F33A9">
        <w:rPr>
          <w:rFonts w:ascii="Arial" w:hAnsi="Arial" w:cs="Arial"/>
          <w:color w:val="000000"/>
          <w:sz w:val="23"/>
          <w:szCs w:val="23"/>
        </w:rPr>
        <w:t xml:space="preserve"> aumento ou à redução, por legislação superveniente, dos tributos diretamente pagos pelo contratado em decorrência do contrato.</w:t>
      </w:r>
    </w:p>
    <w:p w14:paraId="3522E573" w14:textId="77777777" w:rsidR="007D1463" w:rsidRPr="006F33A9" w:rsidRDefault="007D1463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</w:p>
    <w:p w14:paraId="16629E83" w14:textId="77777777" w:rsidR="00D8313C" w:rsidRPr="006F33A9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6F33A9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6F33A9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F33A9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6F33A9">
        <w:rPr>
          <w:rFonts w:ascii="Arial" w:hAnsi="Arial" w:cs="Arial"/>
          <w:color w:val="000000"/>
          <w:sz w:val="23"/>
          <w:szCs w:val="23"/>
        </w:rPr>
        <w:t>à</w:t>
      </w:r>
      <w:r w:rsidRPr="006F33A9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6067B7C4" w14:textId="77777777" w:rsidR="00652572" w:rsidRPr="006F33A9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6F33A9">
        <w:rPr>
          <w:rFonts w:cs="Arial"/>
          <w:b/>
          <w:sz w:val="23"/>
          <w:szCs w:val="23"/>
        </w:rPr>
        <w:t>3.0 - METODOLOGIA</w:t>
      </w:r>
    </w:p>
    <w:p w14:paraId="0601D28B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EF6C709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2C3E6203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042DA57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4FBF1FDC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2361642" w14:textId="77777777" w:rsidR="00652572" w:rsidRPr="006F33A9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2000CBED" w14:textId="77777777" w:rsidR="00652572" w:rsidRPr="006F33A9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599C16F1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5428FF34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3D35E0F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1ECC3C12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</w:rPr>
      </w:pPr>
    </w:p>
    <w:p w14:paraId="1C29311E" w14:textId="77777777" w:rsidR="002C4669" w:rsidRPr="006F33A9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F33A9">
        <w:rPr>
          <w:rFonts w:cs="Arial"/>
          <w:b/>
          <w:szCs w:val="24"/>
        </w:rPr>
        <w:t>4</w:t>
      </w:r>
      <w:r w:rsidR="00AE7BE1" w:rsidRPr="006F33A9">
        <w:rPr>
          <w:rFonts w:cs="Arial"/>
          <w:b/>
          <w:szCs w:val="24"/>
        </w:rPr>
        <w:t xml:space="preserve">.0 </w:t>
      </w:r>
      <w:r w:rsidR="00D8313C" w:rsidRPr="006F33A9">
        <w:rPr>
          <w:rFonts w:cs="Arial"/>
          <w:b/>
          <w:szCs w:val="24"/>
        </w:rPr>
        <w:t xml:space="preserve">- </w:t>
      </w:r>
      <w:r w:rsidR="002C4669" w:rsidRPr="006F33A9">
        <w:rPr>
          <w:rFonts w:cs="Arial"/>
          <w:b/>
          <w:szCs w:val="24"/>
        </w:rPr>
        <w:t>PROCESSO PARA MATRIZ DE RISCOS EM CONTRATAÇÃO</w:t>
      </w:r>
    </w:p>
    <w:p w14:paraId="734E16AD" w14:textId="77777777" w:rsidR="002C4669" w:rsidRPr="006F33A9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15C8CF54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4</w:t>
      </w:r>
      <w:r w:rsidR="002C4669" w:rsidRPr="006F33A9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6F33A9">
        <w:rPr>
          <w:rFonts w:cs="Arial"/>
          <w:sz w:val="23"/>
          <w:szCs w:val="23"/>
        </w:rPr>
        <w:t>es internas e externas, visando a l</w:t>
      </w:r>
      <w:r w:rsidR="002C4669" w:rsidRPr="006F33A9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6F33A9">
        <w:rPr>
          <w:rFonts w:cs="Arial"/>
          <w:sz w:val="23"/>
          <w:szCs w:val="23"/>
        </w:rPr>
        <w:t>tivo quando de sua ocorrência</w:t>
      </w:r>
      <w:r w:rsidR="002C4669" w:rsidRPr="006F33A9">
        <w:rPr>
          <w:rFonts w:cs="Arial"/>
          <w:sz w:val="23"/>
          <w:szCs w:val="23"/>
        </w:rPr>
        <w:t>;</w:t>
      </w:r>
    </w:p>
    <w:p w14:paraId="53C69352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040E8769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4</w:t>
      </w:r>
      <w:r w:rsidR="002C4669" w:rsidRPr="006F33A9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6F33A9">
        <w:rPr>
          <w:rFonts w:cs="Arial"/>
          <w:sz w:val="23"/>
          <w:szCs w:val="23"/>
        </w:rPr>
        <w:t>;</w:t>
      </w:r>
    </w:p>
    <w:p w14:paraId="3C6D79B9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EE378FC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4</w:t>
      </w:r>
      <w:r w:rsidR="002C4669" w:rsidRPr="006F33A9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07A54008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9961645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4</w:t>
      </w:r>
      <w:r w:rsidR="002C4669" w:rsidRPr="006F33A9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3DE14B14" w14:textId="77777777" w:rsidR="00AE7BE1" w:rsidRPr="006F33A9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070A1B55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a) </w:t>
      </w:r>
      <w:r w:rsidRPr="006F33A9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29C72FEC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986325F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b) </w:t>
      </w:r>
      <w:r w:rsidRPr="006F33A9">
        <w:rPr>
          <w:rFonts w:cs="Arial"/>
          <w:sz w:val="23"/>
          <w:szCs w:val="23"/>
        </w:rPr>
        <w:t>Evitar – as atividades que dão origem ao risco/evento são abandonadas;</w:t>
      </w:r>
    </w:p>
    <w:p w14:paraId="0C4744DA" w14:textId="77777777" w:rsidR="002C466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1FD54B3" w14:textId="77777777" w:rsidR="007D1463" w:rsidRDefault="007D1463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0EA90B9" w14:textId="77777777" w:rsidR="007D1463" w:rsidRPr="006F33A9" w:rsidRDefault="007D1463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529069C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c) </w:t>
      </w:r>
      <w:r w:rsidRPr="006F33A9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31EF56FB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5E89986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6F33A9">
        <w:rPr>
          <w:rFonts w:eastAsia="CIDFont+F3" w:cs="Arial"/>
          <w:sz w:val="23"/>
          <w:szCs w:val="23"/>
        </w:rPr>
        <w:t xml:space="preserve"> </w:t>
      </w:r>
      <w:r w:rsidRPr="006F33A9">
        <w:rPr>
          <w:rFonts w:eastAsia="CIDFont+F3" w:cs="Arial"/>
          <w:sz w:val="23"/>
          <w:szCs w:val="23"/>
        </w:rPr>
        <w:t>O compartilhamento se dá por meio da con</w:t>
      </w:r>
      <w:r w:rsidR="00AE7BE1" w:rsidRPr="006F33A9">
        <w:rPr>
          <w:rFonts w:eastAsia="CIDFont+F3" w:cs="Arial"/>
          <w:sz w:val="23"/>
          <w:szCs w:val="23"/>
        </w:rPr>
        <w:t>tratação de serviços de seguro ou</w:t>
      </w:r>
      <w:r w:rsidRPr="006F33A9">
        <w:rPr>
          <w:rFonts w:eastAsia="CIDFont+F3" w:cs="Arial"/>
          <w:sz w:val="23"/>
          <w:szCs w:val="23"/>
        </w:rPr>
        <w:t xml:space="preserve"> terceirização de uma atividade; e,</w:t>
      </w:r>
    </w:p>
    <w:p w14:paraId="07568851" w14:textId="77777777" w:rsidR="00D8313C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1DB84EB7" w14:textId="77777777" w:rsidR="002C4669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e) </w:t>
      </w:r>
      <w:r w:rsidR="002C4669" w:rsidRPr="006F33A9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6F33A9">
        <w:rPr>
          <w:rFonts w:eastAsia="CIDFont+F3" w:cs="Arial"/>
          <w:sz w:val="23"/>
          <w:szCs w:val="23"/>
        </w:rPr>
        <w:t>/”risco</w:t>
      </w:r>
      <w:proofErr w:type="gramEnd"/>
      <w:r w:rsidR="002C4669" w:rsidRPr="006F33A9">
        <w:rPr>
          <w:rFonts w:eastAsia="CIDFont+F3" w:cs="Arial"/>
          <w:sz w:val="23"/>
          <w:szCs w:val="23"/>
        </w:rPr>
        <w:t xml:space="preserve"> positivo”,</w:t>
      </w:r>
    </w:p>
    <w:p w14:paraId="42B07A4D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buscando a sua concretização.</w:t>
      </w:r>
    </w:p>
    <w:p w14:paraId="0750C22E" w14:textId="77777777" w:rsidR="00D8313C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03608E5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4</w:t>
      </w:r>
      <w:r w:rsidR="002C4669" w:rsidRPr="006F33A9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6F33A9">
        <w:rPr>
          <w:rFonts w:eastAsia="CIDFont+F3" w:cs="Arial"/>
          <w:sz w:val="23"/>
          <w:szCs w:val="23"/>
        </w:rPr>
        <w:t xml:space="preserve"> </w:t>
      </w:r>
      <w:r w:rsidR="002C4669" w:rsidRPr="006F33A9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6F33A9">
        <w:rPr>
          <w:rFonts w:eastAsia="CIDFont+F3" w:cs="Arial"/>
          <w:sz w:val="23"/>
          <w:szCs w:val="23"/>
        </w:rPr>
        <w:t xml:space="preserve"> </w:t>
      </w:r>
      <w:r w:rsidR="002C4669" w:rsidRPr="006F33A9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74001D25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36AFA1F" w14:textId="77777777" w:rsidR="00D42C89" w:rsidRPr="006F33A9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4.6 - </w:t>
      </w:r>
      <w:r w:rsidR="00D42C89" w:rsidRPr="006F33A9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7A0A3D77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5E505FF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- Fase de Planejamento da Contratação;</w:t>
      </w:r>
    </w:p>
    <w:p w14:paraId="6E240CEF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- Fase de Gestão do Contrato.</w:t>
      </w:r>
    </w:p>
    <w:p w14:paraId="78110C0E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1087032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7BC4F26C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4D950548" w14:textId="77777777" w:rsidR="00E16A1B" w:rsidRPr="006F33A9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6F33A9">
        <w:rPr>
          <w:b/>
          <w:bCs/>
          <w:szCs w:val="24"/>
        </w:rPr>
        <w:t>5</w:t>
      </w:r>
      <w:r w:rsidR="00D42C89" w:rsidRPr="006F33A9">
        <w:rPr>
          <w:b/>
          <w:bCs/>
          <w:szCs w:val="24"/>
        </w:rPr>
        <w:t>.0</w:t>
      </w:r>
      <w:r w:rsidR="00FA0008" w:rsidRPr="006F33A9">
        <w:rPr>
          <w:b/>
          <w:bCs/>
          <w:szCs w:val="24"/>
        </w:rPr>
        <w:t xml:space="preserve"> </w:t>
      </w:r>
      <w:r w:rsidR="00E16A1B" w:rsidRPr="006F33A9">
        <w:rPr>
          <w:b/>
          <w:bCs/>
          <w:szCs w:val="24"/>
        </w:rPr>
        <w:t xml:space="preserve">- </w:t>
      </w:r>
      <w:r w:rsidR="00D42C89" w:rsidRPr="006F33A9">
        <w:rPr>
          <w:b/>
          <w:bCs/>
          <w:szCs w:val="24"/>
        </w:rPr>
        <w:t>ANEXOS</w:t>
      </w:r>
    </w:p>
    <w:p w14:paraId="68F8724C" w14:textId="77777777" w:rsidR="001D3180" w:rsidRPr="006F33A9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1E45B0F7" w14:textId="77777777" w:rsidR="00D42C89" w:rsidRPr="006F33A9" w:rsidRDefault="00D42C89" w:rsidP="00D42C89">
      <w:pPr>
        <w:spacing w:before="0" w:after="0" w:line="240" w:lineRule="auto"/>
        <w:rPr>
          <w:sz w:val="23"/>
          <w:szCs w:val="23"/>
        </w:rPr>
      </w:pPr>
      <w:r w:rsidRPr="006F33A9">
        <w:rPr>
          <w:sz w:val="23"/>
          <w:szCs w:val="23"/>
        </w:rPr>
        <w:t>ANEXO A – Matriz de risco da fase de Planejamento da Contratação.</w:t>
      </w:r>
    </w:p>
    <w:p w14:paraId="72A2C806" w14:textId="77777777" w:rsidR="00D42C89" w:rsidRPr="006F33A9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6F33A9">
        <w:rPr>
          <w:sz w:val="23"/>
          <w:szCs w:val="23"/>
        </w:rPr>
        <w:t>ANEXO B – Matriz de risco da fase de Gestão Contratual.</w:t>
      </w:r>
    </w:p>
    <w:p w14:paraId="69E07547" w14:textId="77777777" w:rsidR="00D42C89" w:rsidRPr="006F33A9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63002299" w14:textId="77777777" w:rsidR="00E041E2" w:rsidRPr="006F33A9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6F33A9">
        <w:rPr>
          <w:rFonts w:cs="Arial"/>
          <w:b/>
          <w:bCs/>
          <w:szCs w:val="24"/>
        </w:rPr>
        <w:t>6</w:t>
      </w:r>
      <w:r w:rsidR="004C14A8" w:rsidRPr="006F33A9">
        <w:rPr>
          <w:rFonts w:cs="Arial"/>
          <w:b/>
          <w:bCs/>
          <w:szCs w:val="24"/>
        </w:rPr>
        <w:t xml:space="preserve">.0 - </w:t>
      </w:r>
      <w:r w:rsidR="00542B51" w:rsidRPr="006F33A9">
        <w:rPr>
          <w:rFonts w:cs="Arial"/>
          <w:b/>
          <w:bCs/>
          <w:szCs w:val="24"/>
        </w:rPr>
        <w:t xml:space="preserve">DOS </w:t>
      </w:r>
      <w:r w:rsidR="00D42C89" w:rsidRPr="006F33A9">
        <w:rPr>
          <w:rFonts w:cs="Arial"/>
          <w:b/>
          <w:bCs/>
          <w:szCs w:val="24"/>
        </w:rPr>
        <w:t>RESPONSÁVEIS PELA ELABORAÇÃO DA MATRIZ DE RISCOS</w:t>
      </w:r>
    </w:p>
    <w:p w14:paraId="173C2073" w14:textId="77777777" w:rsidR="00652572" w:rsidRPr="006F33A9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78B59F96" w14:textId="0113CE10" w:rsidR="00C7629F" w:rsidRPr="006F33A9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 xml:space="preserve">Fundão – ES, </w:t>
      </w:r>
      <w:r w:rsidR="00DA350E">
        <w:rPr>
          <w:rFonts w:cs="Arial"/>
          <w:sz w:val="23"/>
          <w:szCs w:val="23"/>
        </w:rPr>
        <w:t>29</w:t>
      </w:r>
      <w:r w:rsidR="009523C4" w:rsidRPr="006F33A9">
        <w:rPr>
          <w:rFonts w:cs="Arial"/>
          <w:sz w:val="23"/>
          <w:szCs w:val="23"/>
        </w:rPr>
        <w:t xml:space="preserve"> de </w:t>
      </w:r>
      <w:r w:rsidR="00DA350E">
        <w:rPr>
          <w:rFonts w:cs="Arial"/>
          <w:sz w:val="23"/>
          <w:szCs w:val="23"/>
        </w:rPr>
        <w:t>janeiro</w:t>
      </w:r>
      <w:r w:rsidR="00601018">
        <w:rPr>
          <w:rFonts w:cs="Arial"/>
          <w:sz w:val="23"/>
          <w:szCs w:val="23"/>
        </w:rPr>
        <w:t xml:space="preserve"> </w:t>
      </w:r>
      <w:r w:rsidR="00C67218" w:rsidRPr="006F33A9">
        <w:rPr>
          <w:rFonts w:cs="Arial"/>
          <w:sz w:val="23"/>
          <w:szCs w:val="23"/>
        </w:rPr>
        <w:t>de 202</w:t>
      </w:r>
      <w:r w:rsidR="00256C0D" w:rsidRPr="006F33A9">
        <w:rPr>
          <w:rFonts w:cs="Arial"/>
          <w:sz w:val="23"/>
          <w:szCs w:val="23"/>
        </w:rPr>
        <w:t>5</w:t>
      </w:r>
      <w:r w:rsidR="00542B51" w:rsidRPr="006F33A9">
        <w:rPr>
          <w:rFonts w:cs="Arial"/>
          <w:sz w:val="23"/>
          <w:szCs w:val="23"/>
        </w:rPr>
        <w:t>.</w:t>
      </w:r>
    </w:p>
    <w:p w14:paraId="6AB82617" w14:textId="77777777" w:rsidR="005E2E28" w:rsidRPr="006F33A9" w:rsidRDefault="005E2E28" w:rsidP="00697830">
      <w:pPr>
        <w:pStyle w:val="PargrafodaLista"/>
        <w:jc w:val="right"/>
        <w:rPr>
          <w:rFonts w:cs="Arial"/>
          <w:szCs w:val="24"/>
        </w:rPr>
      </w:pPr>
    </w:p>
    <w:p w14:paraId="359A3013" w14:textId="77777777" w:rsidR="00D731A5" w:rsidRPr="00DA350E" w:rsidRDefault="00D731A5" w:rsidP="00DA350E">
      <w:pPr>
        <w:spacing w:before="0" w:after="0" w:line="240" w:lineRule="auto"/>
        <w:rPr>
          <w:rFonts w:ascii="Tahoma" w:hAnsi="Tahoma"/>
          <w:b/>
          <w:sz w:val="20"/>
          <w:szCs w:val="20"/>
        </w:rPr>
      </w:pPr>
    </w:p>
    <w:p w14:paraId="711E3C59" w14:textId="77777777" w:rsidR="00DA350E" w:rsidRPr="00DA350E" w:rsidRDefault="00DA350E" w:rsidP="00DA35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DA350E">
        <w:rPr>
          <w:rFonts w:ascii="Tahoma" w:hAnsi="Tahoma"/>
          <w:b/>
          <w:bCs/>
          <w:sz w:val="18"/>
          <w:szCs w:val="18"/>
        </w:rPr>
        <w:t>_____________________            ___________________          ___</w:t>
      </w:r>
      <w:r w:rsidRPr="00DA350E">
        <w:rPr>
          <w:rFonts w:ascii="Tahoma" w:hAnsi="Tahoma"/>
          <w:b/>
          <w:bCs/>
          <w:sz w:val="18"/>
          <w:szCs w:val="18"/>
        </w:rPr>
        <w:softHyphen/>
      </w:r>
      <w:r w:rsidRPr="00DA350E">
        <w:rPr>
          <w:rFonts w:ascii="Tahoma" w:hAnsi="Tahoma"/>
          <w:b/>
          <w:bCs/>
          <w:sz w:val="18"/>
          <w:szCs w:val="18"/>
        </w:rPr>
        <w:softHyphen/>
        <w:t>_____________________</w:t>
      </w:r>
    </w:p>
    <w:p w14:paraId="2FFE0C5B" w14:textId="77777777" w:rsidR="00DA350E" w:rsidRPr="00DA350E" w:rsidRDefault="00DA350E" w:rsidP="00DA35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bookmarkStart w:id="8" w:name="_Hlk220588165"/>
      <w:r w:rsidRPr="00DA350E">
        <w:rPr>
          <w:rFonts w:ascii="Tahoma" w:hAnsi="Tahoma"/>
          <w:b/>
          <w:bCs/>
          <w:sz w:val="18"/>
          <w:szCs w:val="18"/>
        </w:rPr>
        <w:t xml:space="preserve">        </w:t>
      </w:r>
      <w:proofErr w:type="spellStart"/>
      <w:r w:rsidRPr="00DA350E">
        <w:rPr>
          <w:rFonts w:ascii="Tahoma" w:hAnsi="Tahoma"/>
          <w:b/>
          <w:bCs/>
          <w:sz w:val="18"/>
          <w:szCs w:val="18"/>
        </w:rPr>
        <w:t>Wendrio</w:t>
      </w:r>
      <w:proofErr w:type="spellEnd"/>
      <w:r w:rsidRPr="00DA350E">
        <w:rPr>
          <w:rFonts w:ascii="Tahoma" w:hAnsi="Tahoma"/>
          <w:b/>
          <w:bCs/>
          <w:sz w:val="18"/>
          <w:szCs w:val="18"/>
        </w:rPr>
        <w:t xml:space="preserve"> Fritz Coco                Leonardo </w:t>
      </w:r>
      <w:proofErr w:type="spellStart"/>
      <w:r w:rsidRPr="00DA350E">
        <w:rPr>
          <w:rFonts w:ascii="Tahoma" w:hAnsi="Tahoma"/>
          <w:b/>
          <w:bCs/>
          <w:sz w:val="18"/>
          <w:szCs w:val="18"/>
        </w:rPr>
        <w:t>Catrinque</w:t>
      </w:r>
      <w:proofErr w:type="spellEnd"/>
      <w:r w:rsidRPr="00DA350E">
        <w:rPr>
          <w:rFonts w:ascii="Tahoma" w:hAnsi="Tahoma"/>
          <w:b/>
          <w:bCs/>
          <w:sz w:val="18"/>
          <w:szCs w:val="18"/>
        </w:rPr>
        <w:t xml:space="preserve"> Gomes               Leonardo Pitol Toffoli</w:t>
      </w:r>
    </w:p>
    <w:p w14:paraId="402CD9CC" w14:textId="77777777" w:rsidR="00DA350E" w:rsidRPr="00DA350E" w:rsidRDefault="00DA350E" w:rsidP="00DA35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DA350E">
        <w:rPr>
          <w:rFonts w:ascii="Tahoma" w:hAnsi="Tahoma"/>
          <w:bCs/>
          <w:sz w:val="18"/>
          <w:szCs w:val="18"/>
        </w:rPr>
        <w:t xml:space="preserve">              Presidente                                       Integrante                                      </w:t>
      </w:r>
      <w:proofErr w:type="spellStart"/>
      <w:r w:rsidRPr="00DA350E">
        <w:rPr>
          <w:rFonts w:ascii="Tahoma" w:hAnsi="Tahoma"/>
          <w:bCs/>
          <w:sz w:val="18"/>
          <w:szCs w:val="18"/>
        </w:rPr>
        <w:t>Integrante</w:t>
      </w:r>
      <w:proofErr w:type="spellEnd"/>
    </w:p>
    <w:p w14:paraId="13AC3FAD" w14:textId="77777777" w:rsidR="00DA350E" w:rsidRPr="00DA350E" w:rsidRDefault="00DA350E" w:rsidP="00DA350E">
      <w:pPr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DA350E">
        <w:rPr>
          <w:rFonts w:ascii="Tahoma" w:hAnsi="Tahoma"/>
          <w:bCs/>
          <w:sz w:val="18"/>
          <w:szCs w:val="18"/>
        </w:rPr>
        <w:t xml:space="preserve">       Portaria nº 029/2026                       Portaria nº 029/2026                      Portaria nº 029/2029</w:t>
      </w:r>
    </w:p>
    <w:bookmarkEnd w:id="8"/>
    <w:p w14:paraId="2B2C87D0" w14:textId="77777777" w:rsidR="001D3180" w:rsidRPr="001D3180" w:rsidRDefault="001D3180" w:rsidP="00D731A5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C352" w14:textId="77777777"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14:paraId="31D8E325" w14:textId="77777777"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1DB77610" w14:textId="77777777" w:rsidR="0006010C" w:rsidRDefault="0006010C" w:rsidP="0006010C">
        <w:pPr>
          <w:pStyle w:val="Rodap"/>
          <w:jc w:val="right"/>
        </w:pPr>
      </w:p>
      <w:p w14:paraId="22391423" w14:textId="77777777" w:rsidR="0006010C" w:rsidRDefault="0006010C" w:rsidP="0006010C">
        <w:pPr>
          <w:pStyle w:val="Rodap"/>
          <w:jc w:val="right"/>
        </w:pPr>
      </w:p>
      <w:p w14:paraId="02C651C5" w14:textId="77777777" w:rsidR="0006010C" w:rsidRDefault="0006010C" w:rsidP="0006010C">
        <w:pPr>
          <w:pStyle w:val="Rodap"/>
          <w:jc w:val="right"/>
        </w:pPr>
      </w:p>
      <w:p w14:paraId="0D3B97E2" w14:textId="77777777" w:rsidR="0006010C" w:rsidRDefault="0006010C" w:rsidP="0006010C">
        <w:pPr>
          <w:pStyle w:val="Rodap"/>
          <w:jc w:val="right"/>
        </w:pPr>
      </w:p>
      <w:p w14:paraId="7278F42B" w14:textId="78223EBF" w:rsidR="001D7B23" w:rsidRDefault="001D7B23">
        <w:pPr>
          <w:pStyle w:val="Rodap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C04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53BF7C7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FE32" w14:textId="77777777"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14:paraId="732D6D9C" w14:textId="77777777"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55FF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1452B332" wp14:editId="43B14A66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52FBF09E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60472302">
    <w:abstractNumId w:val="24"/>
  </w:num>
  <w:num w:numId="2" w16cid:durableId="704059029">
    <w:abstractNumId w:val="3"/>
  </w:num>
  <w:num w:numId="3" w16cid:durableId="1405756159">
    <w:abstractNumId w:val="20"/>
  </w:num>
  <w:num w:numId="4" w16cid:durableId="41250459">
    <w:abstractNumId w:val="15"/>
  </w:num>
  <w:num w:numId="5" w16cid:durableId="364254775">
    <w:abstractNumId w:val="23"/>
  </w:num>
  <w:num w:numId="6" w16cid:durableId="1688559274">
    <w:abstractNumId w:val="14"/>
  </w:num>
  <w:num w:numId="7" w16cid:durableId="277762291">
    <w:abstractNumId w:val="36"/>
  </w:num>
  <w:num w:numId="8" w16cid:durableId="480125748">
    <w:abstractNumId w:val="7"/>
  </w:num>
  <w:num w:numId="9" w16cid:durableId="347829610">
    <w:abstractNumId w:val="17"/>
  </w:num>
  <w:num w:numId="10" w16cid:durableId="112675158">
    <w:abstractNumId w:val="18"/>
  </w:num>
  <w:num w:numId="11" w16cid:durableId="702246180">
    <w:abstractNumId w:val="11"/>
  </w:num>
  <w:num w:numId="12" w16cid:durableId="45762643">
    <w:abstractNumId w:val="16"/>
  </w:num>
  <w:num w:numId="13" w16cid:durableId="381485134">
    <w:abstractNumId w:val="31"/>
  </w:num>
  <w:num w:numId="14" w16cid:durableId="67464741">
    <w:abstractNumId w:val="30"/>
  </w:num>
  <w:num w:numId="15" w16cid:durableId="542981098">
    <w:abstractNumId w:val="28"/>
  </w:num>
  <w:num w:numId="16" w16cid:durableId="2083093385">
    <w:abstractNumId w:val="34"/>
  </w:num>
  <w:num w:numId="17" w16cid:durableId="1186213494">
    <w:abstractNumId w:val="22"/>
  </w:num>
  <w:num w:numId="18" w16cid:durableId="1991901456">
    <w:abstractNumId w:val="4"/>
  </w:num>
  <w:num w:numId="19" w16cid:durableId="1855342180">
    <w:abstractNumId w:val="12"/>
  </w:num>
  <w:num w:numId="20" w16cid:durableId="217515995">
    <w:abstractNumId w:val="27"/>
  </w:num>
  <w:num w:numId="21" w16cid:durableId="101607974">
    <w:abstractNumId w:val="35"/>
  </w:num>
  <w:num w:numId="22" w16cid:durableId="1876692491">
    <w:abstractNumId w:val="13"/>
  </w:num>
  <w:num w:numId="23" w16cid:durableId="552159029">
    <w:abstractNumId w:val="25"/>
  </w:num>
  <w:num w:numId="24" w16cid:durableId="2111120443">
    <w:abstractNumId w:val="6"/>
  </w:num>
  <w:num w:numId="25" w16cid:durableId="1620330012">
    <w:abstractNumId w:val="19"/>
  </w:num>
  <w:num w:numId="26" w16cid:durableId="364793264">
    <w:abstractNumId w:val="33"/>
  </w:num>
  <w:num w:numId="27" w16cid:durableId="911502373">
    <w:abstractNumId w:val="9"/>
  </w:num>
  <w:num w:numId="28" w16cid:durableId="557130270">
    <w:abstractNumId w:val="8"/>
  </w:num>
  <w:num w:numId="29" w16cid:durableId="44958956">
    <w:abstractNumId w:val="5"/>
  </w:num>
  <w:num w:numId="30" w16cid:durableId="392238062">
    <w:abstractNumId w:val="1"/>
  </w:num>
  <w:num w:numId="31" w16cid:durableId="2001959645">
    <w:abstractNumId w:val="2"/>
  </w:num>
  <w:num w:numId="32" w16cid:durableId="420297360">
    <w:abstractNumId w:val="32"/>
  </w:num>
  <w:num w:numId="33" w16cid:durableId="1108354125">
    <w:abstractNumId w:val="29"/>
  </w:num>
  <w:num w:numId="34" w16cid:durableId="2086144050">
    <w:abstractNumId w:val="10"/>
  </w:num>
  <w:num w:numId="35" w16cid:durableId="1070693934">
    <w:abstractNumId w:val="21"/>
  </w:num>
  <w:num w:numId="36" w16cid:durableId="828137511">
    <w:abstractNumId w:val="26"/>
  </w:num>
  <w:num w:numId="37" w16cid:durableId="170940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203E4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56C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5100D6"/>
    <w:rsid w:val="005270C5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101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33A9"/>
    <w:rsid w:val="006F64C2"/>
    <w:rsid w:val="00720C41"/>
    <w:rsid w:val="00727289"/>
    <w:rsid w:val="0073534F"/>
    <w:rsid w:val="00742882"/>
    <w:rsid w:val="00761CDE"/>
    <w:rsid w:val="00771306"/>
    <w:rsid w:val="007B208A"/>
    <w:rsid w:val="007C06FD"/>
    <w:rsid w:val="007D1463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7782"/>
    <w:rsid w:val="00971D30"/>
    <w:rsid w:val="009815AE"/>
    <w:rsid w:val="009A6678"/>
    <w:rsid w:val="009B7AAE"/>
    <w:rsid w:val="009D445B"/>
    <w:rsid w:val="009E1F54"/>
    <w:rsid w:val="00A207FD"/>
    <w:rsid w:val="00A23BD2"/>
    <w:rsid w:val="00A35614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A350E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05721BA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C0DB-7507-4629-A3E9-5DB643ED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4</Pages>
  <Words>1083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31</cp:revision>
  <cp:lastPrinted>2026-01-29T17:09:00Z</cp:lastPrinted>
  <dcterms:created xsi:type="dcterms:W3CDTF">2022-12-29T13:16:00Z</dcterms:created>
  <dcterms:modified xsi:type="dcterms:W3CDTF">2026-01-29T17:09:00Z</dcterms:modified>
  <dc:language>pt-BR</dc:language>
</cp:coreProperties>
</file>